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0B92B" w14:textId="56D5BC6B" w:rsidR="00742354" w:rsidRPr="00742354" w:rsidRDefault="00742354" w:rsidP="00742354">
      <w:pPr>
        <w:spacing w:after="0" w:line="240" w:lineRule="auto"/>
        <w:rPr>
          <w:rFonts w:ascii="Times New Roman" w:hAnsi="Times New Roman" w:cs="Times New Roman"/>
          <w:sz w:val="22"/>
          <w:szCs w:val="22"/>
        </w:rPr>
      </w:pPr>
      <w:r w:rsidRPr="00742354">
        <w:rPr>
          <w:rFonts w:ascii="Times New Roman" w:hAnsi="Times New Roman" w:cs="Times New Roman"/>
          <w:b/>
          <w:bCs/>
          <w:sz w:val="22"/>
          <w:szCs w:val="22"/>
        </w:rPr>
        <w:t xml:space="preserve">Dr. Circe Gray Le </w:t>
      </w:r>
      <w:proofErr w:type="spellStart"/>
      <w:r w:rsidRPr="00742354">
        <w:rPr>
          <w:rFonts w:ascii="Times New Roman" w:hAnsi="Times New Roman" w:cs="Times New Roman"/>
          <w:b/>
          <w:bCs/>
          <w:sz w:val="22"/>
          <w:szCs w:val="22"/>
        </w:rPr>
        <w:t>Compte</w:t>
      </w:r>
      <w:proofErr w:type="spellEnd"/>
      <w:r w:rsidRPr="00742354">
        <w:rPr>
          <w:rFonts w:ascii="Times New Roman" w:hAnsi="Times New Roman" w:cs="Times New Roman"/>
          <w:b/>
          <w:bCs/>
          <w:sz w:val="22"/>
          <w:szCs w:val="22"/>
        </w:rPr>
        <w:t>, ScD, MS</w:t>
      </w:r>
      <w:r w:rsidRPr="00742354">
        <w:rPr>
          <w:rFonts w:ascii="Times New Roman" w:hAnsi="Times New Roman" w:cs="Times New Roman"/>
          <w:sz w:val="22"/>
          <w:szCs w:val="22"/>
        </w:rPr>
        <w:br/>
        <w:t xml:space="preserve">Circe Gray Le </w:t>
      </w:r>
      <w:proofErr w:type="spellStart"/>
      <w:r w:rsidRPr="00742354">
        <w:rPr>
          <w:rFonts w:ascii="Times New Roman" w:hAnsi="Times New Roman" w:cs="Times New Roman"/>
          <w:sz w:val="22"/>
          <w:szCs w:val="22"/>
        </w:rPr>
        <w:t>Compte</w:t>
      </w:r>
      <w:proofErr w:type="spellEnd"/>
      <w:r w:rsidRPr="00742354">
        <w:rPr>
          <w:rFonts w:ascii="Times New Roman" w:hAnsi="Times New Roman" w:cs="Times New Roman"/>
          <w:sz w:val="22"/>
          <w:szCs w:val="22"/>
        </w:rPr>
        <w:t xml:space="preserve">, ScD, MS, is a social epidemiologist, Co-CEO of the Boston Congress of Public Health, Co-Editor-in-Chief of the Boston Congress of Public Health Review, and Senior Director of Research and Evaluation at HealthHIV. In her role at HealthHIV, where she has worked in multiple capacities since 2011, Dr. Le </w:t>
      </w:r>
      <w:proofErr w:type="spellStart"/>
      <w:r w:rsidRPr="00742354">
        <w:rPr>
          <w:rFonts w:ascii="Times New Roman" w:hAnsi="Times New Roman" w:cs="Times New Roman"/>
          <w:sz w:val="22"/>
          <w:szCs w:val="22"/>
        </w:rPr>
        <w:t>Compte</w:t>
      </w:r>
      <w:proofErr w:type="spellEnd"/>
      <w:r w:rsidRPr="00742354">
        <w:rPr>
          <w:rFonts w:ascii="Times New Roman" w:hAnsi="Times New Roman" w:cs="Times New Roman"/>
          <w:sz w:val="22"/>
          <w:szCs w:val="22"/>
        </w:rPr>
        <w:t xml:space="preserve"> leads and supports research, evaluation, data analysis, and dissemination across HIV, aging, LGBTQ health, harm reduction, and public health workforce initiatives. Her work includes national surveys, implementation-focused evaluations, provider education initiatives, and data translation efforts designed to strengthen public health systems and clinical practice.</w:t>
      </w:r>
    </w:p>
    <w:p w14:paraId="1A77EDD6" w14:textId="47C5B813" w:rsidR="000E3609" w:rsidRPr="000E3609" w:rsidRDefault="00742354" w:rsidP="000E3609">
      <w:pPr>
        <w:spacing w:after="0" w:line="240" w:lineRule="auto"/>
        <w:rPr>
          <w:rFonts w:ascii="Times New Roman" w:hAnsi="Times New Roman" w:cs="Times New Roman"/>
          <w:sz w:val="22"/>
          <w:szCs w:val="22"/>
        </w:rPr>
      </w:pPr>
      <w:r w:rsidRPr="00742354">
        <w:rPr>
          <w:rFonts w:ascii="Times New Roman" w:hAnsi="Times New Roman" w:cs="Times New Roman"/>
          <w:sz w:val="22"/>
          <w:szCs w:val="22"/>
        </w:rPr>
        <w:t xml:space="preserve">Dr. Le </w:t>
      </w:r>
      <w:proofErr w:type="spellStart"/>
      <w:r w:rsidRPr="00742354">
        <w:rPr>
          <w:rFonts w:ascii="Times New Roman" w:hAnsi="Times New Roman" w:cs="Times New Roman"/>
          <w:sz w:val="22"/>
          <w:szCs w:val="22"/>
        </w:rPr>
        <w:t>Compte’s</w:t>
      </w:r>
      <w:proofErr w:type="spellEnd"/>
      <w:r w:rsidRPr="00742354">
        <w:rPr>
          <w:rFonts w:ascii="Times New Roman" w:hAnsi="Times New Roman" w:cs="Times New Roman"/>
          <w:sz w:val="22"/>
          <w:szCs w:val="22"/>
        </w:rPr>
        <w:t xml:space="preserve"> research focuses on health disparities affecting gay and bisexual men and other underserved racial, sexual, and gender minority populations, with particular attention to HIV treatment and prevention, aging with HIV, cognitive health, mental health, social support, stigma, and care access. Trained in social and behavioral sciences at the Harvard T.H. Chan School of Public Health, where she earned both her Doctor of Science and Master of Science degrees, she uses mixed-methods, social epidemiologic, and implementation-oriented approaches to examine how structural, social, and behavioral factors shape health outcomes. Across her research and leadership roles, Dr. Le </w:t>
      </w:r>
      <w:proofErr w:type="spellStart"/>
      <w:r w:rsidRPr="00742354">
        <w:rPr>
          <w:rFonts w:ascii="Times New Roman" w:hAnsi="Times New Roman" w:cs="Times New Roman"/>
          <w:sz w:val="22"/>
          <w:szCs w:val="22"/>
        </w:rPr>
        <w:t>Compte</w:t>
      </w:r>
      <w:proofErr w:type="spellEnd"/>
      <w:r w:rsidRPr="00742354">
        <w:rPr>
          <w:rFonts w:ascii="Times New Roman" w:hAnsi="Times New Roman" w:cs="Times New Roman"/>
          <w:sz w:val="22"/>
          <w:szCs w:val="22"/>
        </w:rPr>
        <w:t xml:space="preserve"> emphasizes translating evidence into practical tools, programs, and policy-relevant insights that advance health equity and improve systems of care for communities disproportionately affected by HIV and related health disparities.</w:t>
      </w:r>
      <w:r w:rsidRPr="00742354">
        <w:rPr>
          <w:rFonts w:ascii="Times New Roman" w:hAnsi="Times New Roman" w:cs="Times New Roman"/>
          <w:sz w:val="22"/>
          <w:szCs w:val="22"/>
        </w:rPr>
        <w:br/>
      </w:r>
      <w:r w:rsidRPr="00742354">
        <w:rPr>
          <w:rFonts w:ascii="Times New Roman" w:hAnsi="Times New Roman" w:cs="Times New Roman"/>
          <w:sz w:val="22"/>
          <w:szCs w:val="22"/>
        </w:rPr>
        <w:br/>
      </w:r>
      <w:r w:rsidR="000E3609" w:rsidRPr="000E3609">
        <w:rPr>
          <w:rFonts w:ascii="Times New Roman" w:hAnsi="Times New Roman" w:cs="Times New Roman"/>
          <w:b/>
          <w:bCs/>
          <w:sz w:val="22"/>
          <w:szCs w:val="22"/>
        </w:rPr>
        <w:t xml:space="preserve">Dr. Garima </w:t>
      </w:r>
      <w:proofErr w:type="spellStart"/>
      <w:r w:rsidR="000E3609" w:rsidRPr="000E3609">
        <w:rPr>
          <w:rFonts w:ascii="Times New Roman" w:hAnsi="Times New Roman" w:cs="Times New Roman"/>
          <w:b/>
          <w:bCs/>
          <w:sz w:val="22"/>
          <w:szCs w:val="22"/>
        </w:rPr>
        <w:t>Siwach</w:t>
      </w:r>
      <w:proofErr w:type="spellEnd"/>
      <w:r w:rsidR="000E3609" w:rsidRPr="000E3609">
        <w:rPr>
          <w:rFonts w:ascii="Times New Roman" w:hAnsi="Times New Roman" w:cs="Times New Roman"/>
          <w:b/>
          <w:bCs/>
          <w:sz w:val="22"/>
          <w:szCs w:val="22"/>
        </w:rPr>
        <w:t>, MBBS (Gold Medalist), MD</w:t>
      </w:r>
    </w:p>
    <w:p w14:paraId="05EBDAB3" w14:textId="77777777" w:rsidR="000E3609" w:rsidRDefault="000E3609" w:rsidP="000E3609">
      <w:pPr>
        <w:spacing w:after="0" w:line="240" w:lineRule="auto"/>
        <w:rPr>
          <w:rFonts w:ascii="Times New Roman" w:hAnsi="Times New Roman" w:cs="Times New Roman"/>
          <w:sz w:val="22"/>
          <w:szCs w:val="22"/>
        </w:rPr>
      </w:pPr>
      <w:r w:rsidRPr="000E3609">
        <w:rPr>
          <w:rFonts w:ascii="Times New Roman" w:hAnsi="Times New Roman" w:cs="Times New Roman"/>
          <w:sz w:val="22"/>
          <w:szCs w:val="22"/>
        </w:rPr>
        <w:t xml:space="preserve">Dr. Garima </w:t>
      </w:r>
      <w:proofErr w:type="spellStart"/>
      <w:r w:rsidRPr="000E3609">
        <w:rPr>
          <w:rFonts w:ascii="Times New Roman" w:hAnsi="Times New Roman" w:cs="Times New Roman"/>
          <w:sz w:val="22"/>
          <w:szCs w:val="22"/>
        </w:rPr>
        <w:t>Siwach</w:t>
      </w:r>
      <w:proofErr w:type="spellEnd"/>
      <w:r w:rsidRPr="000E3609">
        <w:rPr>
          <w:rFonts w:ascii="Times New Roman" w:hAnsi="Times New Roman" w:cs="Times New Roman"/>
          <w:sz w:val="22"/>
          <w:szCs w:val="22"/>
        </w:rPr>
        <w:t xml:space="preserve"> is a physician-scientist </w:t>
      </w:r>
      <w:proofErr w:type="spellStart"/>
      <w:r w:rsidRPr="000E3609">
        <w:rPr>
          <w:rFonts w:ascii="Times New Roman" w:hAnsi="Times New Roman" w:cs="Times New Roman"/>
          <w:sz w:val="22"/>
          <w:szCs w:val="22"/>
        </w:rPr>
        <w:t>specialising</w:t>
      </w:r>
      <w:proofErr w:type="spellEnd"/>
      <w:r w:rsidRPr="000E3609">
        <w:rPr>
          <w:rFonts w:ascii="Times New Roman" w:hAnsi="Times New Roman" w:cs="Times New Roman"/>
          <w:sz w:val="22"/>
          <w:szCs w:val="22"/>
        </w:rPr>
        <w:t xml:space="preserve"> in neuroimmunology and therapeutic apheresis. She completed her MBBS with Gold Medal distinction and her MD in Transfusion Medicine at the Post Graduate Institute of Medical Education and Research (PGIMER), Chandigarh, India. Her first-author prospective </w:t>
      </w:r>
      <w:proofErr w:type="spellStart"/>
      <w:r w:rsidRPr="000E3609">
        <w:rPr>
          <w:rFonts w:ascii="Times New Roman" w:hAnsi="Times New Roman" w:cs="Times New Roman"/>
          <w:sz w:val="22"/>
          <w:szCs w:val="22"/>
        </w:rPr>
        <w:t>randomised</w:t>
      </w:r>
      <w:proofErr w:type="spellEnd"/>
      <w:r w:rsidRPr="000E3609">
        <w:rPr>
          <w:rFonts w:ascii="Times New Roman" w:hAnsi="Times New Roman" w:cs="Times New Roman"/>
          <w:sz w:val="22"/>
          <w:szCs w:val="22"/>
        </w:rPr>
        <w:t xml:space="preserve"> controlled trial, published in the Journal of Clinical Apheresis (2024), compared therapeutic plasma exchange versus intravenous immunoglobulin in acute neuromyelitis </w:t>
      </w:r>
      <w:proofErr w:type="spellStart"/>
      <w:r w:rsidRPr="000E3609">
        <w:rPr>
          <w:rFonts w:ascii="Times New Roman" w:hAnsi="Times New Roman" w:cs="Times New Roman"/>
          <w:sz w:val="22"/>
          <w:szCs w:val="22"/>
        </w:rPr>
        <w:t>optica</w:t>
      </w:r>
      <w:proofErr w:type="spellEnd"/>
      <w:r w:rsidRPr="000E3609">
        <w:rPr>
          <w:rFonts w:ascii="Times New Roman" w:hAnsi="Times New Roman" w:cs="Times New Roman"/>
          <w:sz w:val="22"/>
          <w:szCs w:val="22"/>
        </w:rPr>
        <w:t xml:space="preserve"> spectrum disorder attacks, contributing novel evidence to neuroimmunology practice.</w:t>
      </w:r>
    </w:p>
    <w:p w14:paraId="5EB1F474" w14:textId="77777777" w:rsidR="000E3609" w:rsidRPr="000E3609" w:rsidRDefault="000E3609" w:rsidP="000E3609">
      <w:pPr>
        <w:spacing w:after="0" w:line="240" w:lineRule="auto"/>
        <w:rPr>
          <w:rFonts w:ascii="Times New Roman" w:hAnsi="Times New Roman" w:cs="Times New Roman"/>
          <w:sz w:val="22"/>
          <w:szCs w:val="22"/>
        </w:rPr>
      </w:pPr>
    </w:p>
    <w:p w14:paraId="4431C218" w14:textId="77777777" w:rsidR="000E3609" w:rsidRDefault="000E3609" w:rsidP="000E3609">
      <w:pPr>
        <w:spacing w:after="0" w:line="240" w:lineRule="auto"/>
        <w:rPr>
          <w:rFonts w:ascii="Times New Roman" w:hAnsi="Times New Roman" w:cs="Times New Roman"/>
          <w:sz w:val="22"/>
          <w:szCs w:val="22"/>
        </w:rPr>
      </w:pPr>
      <w:r w:rsidRPr="000E3609">
        <w:rPr>
          <w:rFonts w:ascii="Times New Roman" w:hAnsi="Times New Roman" w:cs="Times New Roman"/>
          <w:sz w:val="22"/>
          <w:szCs w:val="22"/>
        </w:rPr>
        <w:t xml:space="preserve">Currently a Research Scholar at the Boston Congress of Public Health and a 2025 cohort participant in Harvard Medical School’s Global Clinical Scholars Research Training Program (GCSRT), Dr. </w:t>
      </w:r>
      <w:proofErr w:type="spellStart"/>
      <w:r w:rsidRPr="000E3609">
        <w:rPr>
          <w:rFonts w:ascii="Times New Roman" w:hAnsi="Times New Roman" w:cs="Times New Roman"/>
          <w:sz w:val="22"/>
          <w:szCs w:val="22"/>
        </w:rPr>
        <w:t>Siwach</w:t>
      </w:r>
      <w:proofErr w:type="spellEnd"/>
      <w:r w:rsidRPr="000E3609">
        <w:rPr>
          <w:rFonts w:ascii="Times New Roman" w:hAnsi="Times New Roman" w:cs="Times New Roman"/>
          <w:sz w:val="22"/>
          <w:szCs w:val="22"/>
        </w:rPr>
        <w:t xml:space="preserve"> brings over six years of wet-laboratory expertise — spanning flow cytometry, ELISA, Western blotting, immunohistochemistry, PCR, cell culture, and animal models — alongside developing computational skills in Python and single-cell RNA sequencing. She serves on three American Society for Apheresis (ASFA) subcommittees (Neurological Diseases, Research, and Diversity, Equity &amp; Inclusion), co-authored the 2025 Annual Review of Important Apheresis Articles, and received the ICMR Award (2021). Her work has been presented at the ASFA Annual Conference in Minneapolis.</w:t>
      </w:r>
    </w:p>
    <w:p w14:paraId="3B4A9525" w14:textId="77777777" w:rsidR="000E3609" w:rsidRPr="000E3609" w:rsidRDefault="000E3609" w:rsidP="000E3609">
      <w:pPr>
        <w:spacing w:after="0" w:line="240" w:lineRule="auto"/>
        <w:rPr>
          <w:rFonts w:ascii="Times New Roman" w:hAnsi="Times New Roman" w:cs="Times New Roman"/>
          <w:sz w:val="22"/>
          <w:szCs w:val="22"/>
        </w:rPr>
      </w:pPr>
    </w:p>
    <w:p w14:paraId="09B9B105" w14:textId="43EFEDFB" w:rsidR="00882663" w:rsidRPr="00742354" w:rsidRDefault="000E3609" w:rsidP="000E3609">
      <w:pPr>
        <w:spacing w:after="0" w:line="240" w:lineRule="auto"/>
        <w:rPr>
          <w:rFonts w:ascii="Times New Roman" w:hAnsi="Times New Roman" w:cs="Times New Roman"/>
          <w:sz w:val="22"/>
          <w:szCs w:val="22"/>
        </w:rPr>
      </w:pPr>
      <w:r w:rsidRPr="000E3609">
        <w:rPr>
          <w:rFonts w:ascii="Times New Roman" w:hAnsi="Times New Roman" w:cs="Times New Roman"/>
          <w:sz w:val="22"/>
          <w:szCs w:val="22"/>
        </w:rPr>
        <w:t xml:space="preserve">Dr. </w:t>
      </w:r>
      <w:proofErr w:type="spellStart"/>
      <w:r w:rsidRPr="000E3609">
        <w:rPr>
          <w:rFonts w:ascii="Times New Roman" w:hAnsi="Times New Roman" w:cs="Times New Roman"/>
          <w:sz w:val="22"/>
          <w:szCs w:val="22"/>
        </w:rPr>
        <w:t>Siwach</w:t>
      </w:r>
      <w:proofErr w:type="spellEnd"/>
      <w:r w:rsidRPr="000E3609">
        <w:rPr>
          <w:rFonts w:ascii="Times New Roman" w:hAnsi="Times New Roman" w:cs="Times New Roman"/>
          <w:sz w:val="22"/>
          <w:szCs w:val="22"/>
        </w:rPr>
        <w:t xml:space="preserve"> is the founder of ACE USMLE STEPS, a mentorship initiative supporting medical students and international medical graduates navigating the US licensing pathway. She is pursuing a postdoctoral research position in neuroimmunology or neurodegeneration in the United States, with long-term goals of completing a US neurology residency and establishing an independent NIH-funded research </w:t>
      </w:r>
      <w:proofErr w:type="spellStart"/>
      <w:r w:rsidRPr="000E3609">
        <w:rPr>
          <w:rFonts w:ascii="Times New Roman" w:hAnsi="Times New Roman" w:cs="Times New Roman"/>
          <w:sz w:val="22"/>
          <w:szCs w:val="22"/>
        </w:rPr>
        <w:t>programme</w:t>
      </w:r>
      <w:proofErr w:type="spellEnd"/>
      <w:r w:rsidRPr="000E3609">
        <w:rPr>
          <w:rFonts w:ascii="Times New Roman" w:hAnsi="Times New Roman" w:cs="Times New Roman"/>
          <w:sz w:val="22"/>
          <w:szCs w:val="22"/>
        </w:rPr>
        <w:t>.</w:t>
      </w:r>
    </w:p>
    <w:sectPr w:rsidR="00882663" w:rsidRPr="00742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54"/>
    <w:rsid w:val="00055D6A"/>
    <w:rsid w:val="000E3609"/>
    <w:rsid w:val="0013291B"/>
    <w:rsid w:val="00161A5A"/>
    <w:rsid w:val="00211246"/>
    <w:rsid w:val="004E7ACF"/>
    <w:rsid w:val="00742354"/>
    <w:rsid w:val="00882663"/>
    <w:rsid w:val="00C8538C"/>
    <w:rsid w:val="00D433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B6960A3"/>
  <w15:chartTrackingRefBased/>
  <w15:docId w15:val="{49C50854-E887-924B-A3E6-103F0B3C5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54"/>
    <w:rPr>
      <w:rFonts w:eastAsiaTheme="majorEastAsia" w:cstheme="majorBidi"/>
      <w:color w:val="272727" w:themeColor="text1" w:themeTint="D8"/>
    </w:rPr>
  </w:style>
  <w:style w:type="paragraph" w:styleId="Title">
    <w:name w:val="Title"/>
    <w:basedOn w:val="Normal"/>
    <w:next w:val="Normal"/>
    <w:link w:val="TitleChar"/>
    <w:uiPriority w:val="10"/>
    <w:qFormat/>
    <w:rsid w:val="00742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354"/>
    <w:pPr>
      <w:spacing w:before="160"/>
      <w:jc w:val="center"/>
    </w:pPr>
    <w:rPr>
      <w:i/>
      <w:iCs/>
      <w:color w:val="404040" w:themeColor="text1" w:themeTint="BF"/>
    </w:rPr>
  </w:style>
  <w:style w:type="character" w:customStyle="1" w:styleId="QuoteChar">
    <w:name w:val="Quote Char"/>
    <w:basedOn w:val="DefaultParagraphFont"/>
    <w:link w:val="Quote"/>
    <w:uiPriority w:val="29"/>
    <w:rsid w:val="00742354"/>
    <w:rPr>
      <w:i/>
      <w:iCs/>
      <w:color w:val="404040" w:themeColor="text1" w:themeTint="BF"/>
    </w:rPr>
  </w:style>
  <w:style w:type="paragraph" w:styleId="ListParagraph">
    <w:name w:val="List Paragraph"/>
    <w:basedOn w:val="Normal"/>
    <w:uiPriority w:val="34"/>
    <w:qFormat/>
    <w:rsid w:val="00742354"/>
    <w:pPr>
      <w:ind w:left="720"/>
      <w:contextualSpacing/>
    </w:pPr>
  </w:style>
  <w:style w:type="character" w:styleId="IntenseEmphasis">
    <w:name w:val="Intense Emphasis"/>
    <w:basedOn w:val="DefaultParagraphFont"/>
    <w:uiPriority w:val="21"/>
    <w:qFormat/>
    <w:rsid w:val="00742354"/>
    <w:rPr>
      <w:i/>
      <w:iCs/>
      <w:color w:val="0F4761" w:themeColor="accent1" w:themeShade="BF"/>
    </w:rPr>
  </w:style>
  <w:style w:type="paragraph" w:styleId="IntenseQuote">
    <w:name w:val="Intense Quote"/>
    <w:basedOn w:val="Normal"/>
    <w:next w:val="Normal"/>
    <w:link w:val="IntenseQuoteChar"/>
    <w:uiPriority w:val="30"/>
    <w:qFormat/>
    <w:rsid w:val="00742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54"/>
    <w:rPr>
      <w:i/>
      <w:iCs/>
      <w:color w:val="0F4761" w:themeColor="accent1" w:themeShade="BF"/>
    </w:rPr>
  </w:style>
  <w:style w:type="character" w:styleId="IntenseReference">
    <w:name w:val="Intense Reference"/>
    <w:basedOn w:val="DefaultParagraphFont"/>
    <w:uiPriority w:val="32"/>
    <w:qFormat/>
    <w:rsid w:val="007423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515</Words>
  <Characters>2938</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Circe Le Compte</dc:creator>
  <cp:keywords/>
  <dc:description/>
  <cp:lastModifiedBy>Circe Le Compte</cp:lastModifiedBy>
  <cp:revision>2</cp:revision>
  <dcterms:created xsi:type="dcterms:W3CDTF">2026-05-08T16:18:00Z</dcterms:created>
  <dcterms:modified xsi:type="dcterms:W3CDTF">2026-05-08T16:18:00Z</dcterms:modified>
</cp:coreProperties>
</file>